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AFA9" w14:textId="77777777" w:rsidR="00573C68" w:rsidRPr="00614DF5" w:rsidRDefault="00573C68" w:rsidP="00573C68">
      <w:pPr>
        <w:jc w:val="center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MARYLAND RULES OF PROCEDURE</w:t>
      </w:r>
    </w:p>
    <w:p w14:paraId="583198F8" w14:textId="77777777" w:rsidR="00573C68" w:rsidRPr="00614DF5" w:rsidRDefault="00573C68" w:rsidP="00573C68">
      <w:pPr>
        <w:jc w:val="center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RULES OF THE BOARD</w:t>
      </w:r>
    </w:p>
    <w:p w14:paraId="01C6533D" w14:textId="3A41B92B" w:rsidR="00695B8A" w:rsidRDefault="00573C68" w:rsidP="00695B8A">
      <w:pPr>
        <w:jc w:val="both"/>
        <w:rPr>
          <w:rFonts w:ascii="Courier New" w:hAnsi="Courier New" w:cs="Courier New"/>
          <w:sz w:val="24"/>
          <w:szCs w:val="20"/>
        </w:rPr>
      </w:pPr>
      <w:r w:rsidRPr="00614DF5">
        <w:rPr>
          <w:rFonts w:ascii="Courier New" w:hAnsi="Courier New" w:cs="Courier New"/>
          <w:sz w:val="24"/>
          <w:szCs w:val="20"/>
        </w:rPr>
        <w:t>Board Rule</w:t>
      </w:r>
      <w:r w:rsidR="00695B8A" w:rsidRPr="00614DF5">
        <w:rPr>
          <w:rFonts w:ascii="Courier New" w:hAnsi="Courier New" w:cs="Courier New"/>
          <w:sz w:val="24"/>
          <w:szCs w:val="20"/>
        </w:rPr>
        <w:t xml:space="preserve"> </w:t>
      </w:r>
      <w:r w:rsidR="00EC7389">
        <w:rPr>
          <w:rFonts w:ascii="Courier New" w:hAnsi="Courier New" w:cs="Courier New"/>
          <w:sz w:val="24"/>
          <w:szCs w:val="20"/>
        </w:rPr>
        <w:t>9</w:t>
      </w:r>
      <w:r w:rsidR="00695B8A" w:rsidRPr="00614DF5">
        <w:rPr>
          <w:rFonts w:ascii="Courier New" w:hAnsi="Courier New" w:cs="Courier New"/>
          <w:sz w:val="24"/>
          <w:szCs w:val="20"/>
        </w:rPr>
        <w:t xml:space="preserve">. </w:t>
      </w:r>
      <w:r w:rsidR="00EC7389">
        <w:rPr>
          <w:rFonts w:ascii="Courier New" w:hAnsi="Courier New" w:cs="Courier New"/>
          <w:sz w:val="24"/>
          <w:szCs w:val="20"/>
        </w:rPr>
        <w:t>ESSENTIAL ELIGIBILITY REQUIREMENTS</w:t>
      </w:r>
    </w:p>
    <w:p w14:paraId="5C38D849" w14:textId="1952196C" w:rsidR="005734B6" w:rsidRPr="002741D1" w:rsidRDefault="005734B6" w:rsidP="005734B6">
      <w:pPr>
        <w:jc w:val="both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 xml:space="preserve">(a) </w:t>
      </w:r>
      <w:r w:rsidRPr="002741D1">
        <w:rPr>
          <w:rFonts w:ascii="Courier New" w:hAnsi="Courier New" w:cs="Courier New"/>
          <w:sz w:val="24"/>
          <w:szCs w:val="20"/>
        </w:rPr>
        <w:t>The State Board of Law Examiners establishes the following essential eligibility requirements for admission to the practice of law in Maryland:</w:t>
      </w:r>
    </w:p>
    <w:p w14:paraId="0BCE4668" w14:textId="1B32C4D0" w:rsidR="005734B6" w:rsidRPr="002741D1" w:rsidRDefault="005734B6" w:rsidP="005734B6">
      <w:pPr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>(1) the ability to conduct oneself with a high degree of honesty, integrity, and trustworthiness in all professional relationships and with respect to all legal obligations;</w:t>
      </w:r>
    </w:p>
    <w:p w14:paraId="036FCE1D" w14:textId="0EEFB91A" w:rsidR="005734B6" w:rsidRPr="002741D1" w:rsidRDefault="005734B6" w:rsidP="005734B6">
      <w:pPr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>(2) the ability to conduct oneself diligently and reliably in fulfilling all obligations to clients, attorneys, courts, and others;</w:t>
      </w:r>
    </w:p>
    <w:p w14:paraId="7342E934" w14:textId="2A761694" w:rsidR="005734B6" w:rsidRPr="002741D1" w:rsidRDefault="005734B6" w:rsidP="005734B6">
      <w:pPr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 xml:space="preserve">(3) the ability to conduct oneself with respect for and in accordance with the law and the </w:t>
      </w:r>
      <w:r w:rsidR="009F7F6C" w:rsidRPr="002741D1">
        <w:rPr>
          <w:rFonts w:ascii="Courier New" w:hAnsi="Courier New" w:cs="Courier New"/>
          <w:sz w:val="24"/>
          <w:szCs w:val="20"/>
        </w:rPr>
        <w:t>Maryland</w:t>
      </w:r>
      <w:r w:rsidRPr="002741D1">
        <w:rPr>
          <w:rFonts w:ascii="Courier New" w:hAnsi="Courier New" w:cs="Courier New"/>
          <w:sz w:val="24"/>
          <w:szCs w:val="20"/>
        </w:rPr>
        <w:t xml:space="preserve"> </w:t>
      </w:r>
      <w:r w:rsidR="009F7F6C" w:rsidRPr="002741D1">
        <w:rPr>
          <w:rFonts w:ascii="Courier New" w:hAnsi="Courier New" w:cs="Courier New"/>
          <w:sz w:val="24"/>
          <w:szCs w:val="20"/>
        </w:rPr>
        <w:t>Attorneys</w:t>
      </w:r>
      <w:r w:rsidR="001167A3" w:rsidRPr="002741D1">
        <w:rPr>
          <w:rFonts w:ascii="Courier New" w:hAnsi="Courier New" w:cs="Courier New"/>
          <w:sz w:val="24"/>
          <w:szCs w:val="20"/>
        </w:rPr>
        <w:t>’</w:t>
      </w:r>
      <w:r w:rsidR="009F7F6C" w:rsidRPr="002741D1">
        <w:rPr>
          <w:rFonts w:ascii="Courier New" w:hAnsi="Courier New" w:cs="Courier New"/>
          <w:sz w:val="24"/>
          <w:szCs w:val="20"/>
        </w:rPr>
        <w:t xml:space="preserve"> </w:t>
      </w:r>
      <w:r w:rsidRPr="002741D1">
        <w:rPr>
          <w:rFonts w:ascii="Courier New" w:hAnsi="Courier New" w:cs="Courier New"/>
          <w:sz w:val="24"/>
          <w:szCs w:val="20"/>
        </w:rPr>
        <w:t>Rules of Professional Conduct;</w:t>
      </w:r>
    </w:p>
    <w:p w14:paraId="68F95258" w14:textId="6489C87B" w:rsidR="005734B6" w:rsidRPr="002741D1" w:rsidRDefault="005734B6" w:rsidP="005734B6">
      <w:pPr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>(4) the ability to communicate clearly with clients, attorneys, courts, and others;</w:t>
      </w:r>
    </w:p>
    <w:p w14:paraId="3FD8EDE2" w14:textId="7C3358BE" w:rsidR="005734B6" w:rsidRPr="002741D1" w:rsidRDefault="005734B6" w:rsidP="005734B6">
      <w:pPr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>(5) the ability to reason, analyze, and recall complex factual information and to integrate such information with complex legal theories;</w:t>
      </w:r>
    </w:p>
    <w:p w14:paraId="002AD0DF" w14:textId="7F6209C1" w:rsidR="005734B6" w:rsidRPr="002741D1" w:rsidRDefault="005734B6" w:rsidP="005734B6">
      <w:pPr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>(6) the ability to exercise good judgment in conducting one</w:t>
      </w:r>
      <w:r w:rsidR="009F7F6C" w:rsidRPr="002741D1">
        <w:rPr>
          <w:rFonts w:ascii="Courier New" w:hAnsi="Courier New" w:cs="Courier New"/>
          <w:sz w:val="24"/>
          <w:szCs w:val="20"/>
        </w:rPr>
        <w:t>’</w:t>
      </w:r>
      <w:r w:rsidRPr="002741D1">
        <w:rPr>
          <w:rFonts w:ascii="Courier New" w:hAnsi="Courier New" w:cs="Courier New"/>
          <w:sz w:val="24"/>
          <w:szCs w:val="20"/>
        </w:rPr>
        <w:t>s professional business;</w:t>
      </w:r>
    </w:p>
    <w:p w14:paraId="059B9F5B" w14:textId="1A13EEC5" w:rsidR="005734B6" w:rsidRPr="002741D1" w:rsidRDefault="005734B6" w:rsidP="005734B6">
      <w:pPr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 xml:space="preserve">(7) the ability to avoid acts that exhibit disregard for the health, safety, and welfare of </w:t>
      </w:r>
      <w:r w:rsidR="001167A3" w:rsidRPr="002741D1">
        <w:rPr>
          <w:rFonts w:ascii="Courier New" w:hAnsi="Courier New" w:cs="Courier New"/>
          <w:sz w:val="24"/>
          <w:szCs w:val="20"/>
        </w:rPr>
        <w:t xml:space="preserve">one’s self and </w:t>
      </w:r>
      <w:r w:rsidRPr="002741D1">
        <w:rPr>
          <w:rFonts w:ascii="Courier New" w:hAnsi="Courier New" w:cs="Courier New"/>
          <w:sz w:val="24"/>
          <w:szCs w:val="20"/>
        </w:rPr>
        <w:t>others;</w:t>
      </w:r>
    </w:p>
    <w:p w14:paraId="3E3D1D35" w14:textId="6A6D1D1A" w:rsidR="005734B6" w:rsidRPr="002741D1" w:rsidRDefault="005734B6" w:rsidP="005734B6">
      <w:pPr>
        <w:ind w:firstLine="720"/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>(8) the ability to use honesty and good judgment in financial dealings on behalf of oneself, clients, and others;</w:t>
      </w:r>
    </w:p>
    <w:p w14:paraId="4996567A" w14:textId="2EB59D85" w:rsidR="005734B6" w:rsidRPr="002741D1" w:rsidRDefault="005734B6" w:rsidP="005734B6">
      <w:pPr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 xml:space="preserve"> </w:t>
      </w:r>
      <w:r w:rsidRPr="002741D1">
        <w:rPr>
          <w:rFonts w:ascii="Courier New" w:hAnsi="Courier New" w:cs="Courier New"/>
          <w:sz w:val="24"/>
          <w:szCs w:val="20"/>
        </w:rPr>
        <w:tab/>
        <w:t>(9) the ability to comply with deadlines and time constraints; and</w:t>
      </w:r>
    </w:p>
    <w:p w14:paraId="27806050" w14:textId="43792375" w:rsidR="005734B6" w:rsidRPr="002741D1" w:rsidRDefault="005734B6" w:rsidP="005734B6">
      <w:pPr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 xml:space="preserve"> </w:t>
      </w:r>
      <w:r w:rsidRPr="002741D1">
        <w:rPr>
          <w:rFonts w:ascii="Courier New" w:hAnsi="Courier New" w:cs="Courier New"/>
          <w:sz w:val="24"/>
          <w:szCs w:val="20"/>
        </w:rPr>
        <w:tab/>
        <w:t>(10) the ability to conduct oneself professionally and in a manner that engenders respect for the law and the profession.</w:t>
      </w:r>
    </w:p>
    <w:p w14:paraId="20D30584" w14:textId="45E02C87" w:rsidR="005734B6" w:rsidRPr="00614DF5" w:rsidRDefault="005734B6">
      <w:pPr>
        <w:jc w:val="both"/>
        <w:rPr>
          <w:rFonts w:ascii="Courier New" w:hAnsi="Courier New" w:cs="Courier New"/>
          <w:sz w:val="24"/>
          <w:szCs w:val="20"/>
        </w:rPr>
      </w:pPr>
      <w:r w:rsidRPr="002741D1">
        <w:rPr>
          <w:rFonts w:ascii="Courier New" w:hAnsi="Courier New" w:cs="Courier New"/>
          <w:sz w:val="24"/>
          <w:szCs w:val="20"/>
        </w:rPr>
        <w:t xml:space="preserve">(b) </w:t>
      </w:r>
      <w:bookmarkStart w:id="0" w:name="_Hlk130298330"/>
      <w:r w:rsidR="00EC7389" w:rsidRPr="002741D1">
        <w:rPr>
          <w:rFonts w:ascii="Courier New" w:hAnsi="Courier New" w:cs="Courier New"/>
          <w:sz w:val="24"/>
          <w:szCs w:val="20"/>
        </w:rPr>
        <w:t>In determining whether an applicant</w:t>
      </w:r>
      <w:r w:rsidRPr="002741D1">
        <w:rPr>
          <w:rFonts w:ascii="Courier New" w:hAnsi="Courier New" w:cs="Courier New"/>
          <w:sz w:val="24"/>
          <w:szCs w:val="20"/>
        </w:rPr>
        <w:t xml:space="preserve"> or petitioner</w:t>
      </w:r>
      <w:r w:rsidR="00EC7389" w:rsidRPr="002741D1">
        <w:rPr>
          <w:rFonts w:ascii="Courier New" w:hAnsi="Courier New" w:cs="Courier New"/>
          <w:sz w:val="24"/>
          <w:szCs w:val="20"/>
        </w:rPr>
        <w:t xml:space="preserve"> for admission to the Maryland Bar meets the </w:t>
      </w:r>
      <w:r w:rsidRPr="002741D1">
        <w:rPr>
          <w:rFonts w:ascii="Courier New" w:hAnsi="Courier New" w:cs="Courier New"/>
          <w:sz w:val="24"/>
          <w:szCs w:val="20"/>
        </w:rPr>
        <w:t xml:space="preserve">applicable </w:t>
      </w:r>
      <w:r w:rsidR="00EC7389" w:rsidRPr="002741D1">
        <w:rPr>
          <w:rFonts w:ascii="Courier New" w:hAnsi="Courier New" w:cs="Courier New"/>
          <w:sz w:val="24"/>
          <w:szCs w:val="20"/>
        </w:rPr>
        <w:t xml:space="preserve">burden of proof </w:t>
      </w:r>
      <w:bookmarkEnd w:id="0"/>
      <w:r w:rsidR="00EC7389" w:rsidRPr="002741D1">
        <w:rPr>
          <w:rFonts w:ascii="Courier New" w:hAnsi="Courier New" w:cs="Courier New"/>
          <w:sz w:val="24"/>
          <w:szCs w:val="20"/>
        </w:rPr>
        <w:t>set forth in Rule 19-204</w:t>
      </w:r>
      <w:r w:rsidRPr="002741D1">
        <w:rPr>
          <w:rFonts w:ascii="Courier New" w:hAnsi="Courier New" w:cs="Courier New"/>
          <w:sz w:val="24"/>
          <w:szCs w:val="20"/>
        </w:rPr>
        <w:t>(d)</w:t>
      </w:r>
      <w:r w:rsidR="00EC7389" w:rsidRPr="002741D1">
        <w:rPr>
          <w:rFonts w:ascii="Courier New" w:hAnsi="Courier New" w:cs="Courier New"/>
          <w:sz w:val="24"/>
          <w:szCs w:val="20"/>
        </w:rPr>
        <w:t xml:space="preserve"> or Rule 19-216(d)(1), the State Board of Law Examiners and the Character Committees shall </w:t>
      </w:r>
      <w:r w:rsidRPr="002741D1">
        <w:rPr>
          <w:rFonts w:ascii="Courier New" w:hAnsi="Courier New" w:cs="Courier New"/>
          <w:sz w:val="24"/>
          <w:szCs w:val="20"/>
        </w:rPr>
        <w:t>consider whether the</w:t>
      </w:r>
      <w:r w:rsidRPr="001167A3">
        <w:rPr>
          <w:rFonts w:ascii="Courier New" w:hAnsi="Courier New" w:cs="Courier New"/>
          <w:sz w:val="24"/>
          <w:szCs w:val="20"/>
          <w:u w:val="single"/>
        </w:rPr>
        <w:t xml:space="preserve"> </w:t>
      </w:r>
      <w:r w:rsidRPr="002741D1">
        <w:rPr>
          <w:rFonts w:ascii="Courier New" w:hAnsi="Courier New" w:cs="Courier New"/>
          <w:sz w:val="24"/>
          <w:szCs w:val="20"/>
        </w:rPr>
        <w:t>applicant or petitioner meets the essential eligibility requirements set forth in section (a) of this Board Rule.</w:t>
      </w:r>
    </w:p>
    <w:sectPr w:rsidR="005734B6" w:rsidRPr="00614DF5" w:rsidSect="001B34EB">
      <w:headerReference w:type="default" r:id="rId6"/>
      <w:footerReference w:type="default" r:id="rId7"/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DD97B" w14:textId="77777777" w:rsidR="00B21478" w:rsidRDefault="00B21478" w:rsidP="008E36D3">
      <w:pPr>
        <w:spacing w:after="0" w:line="240" w:lineRule="auto"/>
      </w:pPr>
      <w:r>
        <w:separator/>
      </w:r>
    </w:p>
  </w:endnote>
  <w:endnote w:type="continuationSeparator" w:id="0">
    <w:p w14:paraId="5EDCD4F8" w14:textId="77777777" w:rsidR="00B21478" w:rsidRDefault="00B21478" w:rsidP="008E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B05" w14:textId="297C1F01" w:rsidR="008E36D3" w:rsidRDefault="002741D1">
    <w:pPr>
      <w:pStyle w:val="Footer"/>
      <w:rPr>
        <w:rFonts w:ascii="Courier New" w:hAnsi="Courier New" w:cs="Courier New"/>
      </w:rPr>
    </w:pPr>
    <w:r>
      <w:rPr>
        <w:rFonts w:ascii="Courier New" w:hAnsi="Courier New" w:cs="Courier New"/>
      </w:rPr>
      <w:t>Posted: March 22, 2023</w:t>
    </w:r>
  </w:p>
  <w:p w14:paraId="19BE2D07" w14:textId="7B3C7E05" w:rsidR="002741D1" w:rsidRPr="008008D8" w:rsidRDefault="002741D1">
    <w:pPr>
      <w:pStyle w:val="Footer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Effective: May 6,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C4CB" w14:textId="77777777" w:rsidR="00B21478" w:rsidRDefault="00B21478" w:rsidP="008E36D3">
      <w:pPr>
        <w:spacing w:after="0" w:line="240" w:lineRule="auto"/>
      </w:pPr>
      <w:r>
        <w:separator/>
      </w:r>
    </w:p>
  </w:footnote>
  <w:footnote w:type="continuationSeparator" w:id="0">
    <w:p w14:paraId="065D7A13" w14:textId="77777777" w:rsidR="00B21478" w:rsidRDefault="00B21478" w:rsidP="008E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8B97" w14:textId="19440340" w:rsidR="009A1538" w:rsidRPr="009A1538" w:rsidRDefault="009A1538" w:rsidP="009A1538">
    <w:pPr>
      <w:pStyle w:val="Header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Board Rule </w:t>
    </w:r>
    <w:r w:rsidR="001B34EB">
      <w:rPr>
        <w:rFonts w:ascii="Courier New" w:hAnsi="Courier New" w:cs="Courier New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8A"/>
    <w:rsid w:val="000619CE"/>
    <w:rsid w:val="001167A3"/>
    <w:rsid w:val="001B34EB"/>
    <w:rsid w:val="002741D1"/>
    <w:rsid w:val="00282471"/>
    <w:rsid w:val="002B735D"/>
    <w:rsid w:val="00544E57"/>
    <w:rsid w:val="005734B6"/>
    <w:rsid w:val="00573C68"/>
    <w:rsid w:val="00614DF5"/>
    <w:rsid w:val="00695B8A"/>
    <w:rsid w:val="008008D8"/>
    <w:rsid w:val="008A30FD"/>
    <w:rsid w:val="008E36D3"/>
    <w:rsid w:val="009540F7"/>
    <w:rsid w:val="009A1538"/>
    <w:rsid w:val="009F7F6C"/>
    <w:rsid w:val="00AB65E9"/>
    <w:rsid w:val="00B21478"/>
    <w:rsid w:val="00D86F7A"/>
    <w:rsid w:val="00EB7427"/>
    <w:rsid w:val="00E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CFDEC"/>
  <w15:chartTrackingRefBased/>
  <w15:docId w15:val="{DB2A0310-2FD5-48B9-83BE-2CF27540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D3"/>
  </w:style>
  <w:style w:type="paragraph" w:styleId="Footer">
    <w:name w:val="footer"/>
    <w:basedOn w:val="Normal"/>
    <w:link w:val="FooterChar"/>
    <w:uiPriority w:val="99"/>
    <w:unhideWhenUsed/>
    <w:rsid w:val="008E3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Shipley</dc:creator>
  <cp:keywords/>
  <dc:description/>
  <cp:lastModifiedBy>Jeffrey Shipley</cp:lastModifiedBy>
  <cp:revision>7</cp:revision>
  <cp:lastPrinted>2021-06-08T15:48:00Z</cp:lastPrinted>
  <dcterms:created xsi:type="dcterms:W3CDTF">2022-11-21T14:43:00Z</dcterms:created>
  <dcterms:modified xsi:type="dcterms:W3CDTF">2023-03-21T17:43:00Z</dcterms:modified>
</cp:coreProperties>
</file>